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1CABA" w14:textId="77777777" w:rsidR="00595CE7" w:rsidRPr="00595CE7" w:rsidRDefault="00595CE7" w:rsidP="00595CE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PRZEDMIOTOWY SYSTEM OCENIANIA Z JĘZYKA POLSKIEGO</w:t>
      </w:r>
    </w:p>
    <w:p w14:paraId="056B042F" w14:textId="77777777" w:rsidR="00595CE7" w:rsidRPr="00595CE7" w:rsidRDefault="00595CE7" w:rsidP="00595CE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Szkoła Podstawowa im. Józefa Piłsudskiego w Nowej Wsi</w:t>
      </w:r>
    </w:p>
    <w:p w14:paraId="758C44E8" w14:textId="77777777" w:rsidR="00595CE7" w:rsidRPr="00595CE7" w:rsidRDefault="00595CE7" w:rsidP="00595CE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Opracowany na podstawie: </w:t>
      </w:r>
    </w:p>
    <w:p w14:paraId="213C5D36" w14:textId="77777777" w:rsidR="00595CE7" w:rsidRPr="00595CE7" w:rsidRDefault="00595CE7" w:rsidP="00595CE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Ustawy o systemie oświaty z dn.7 września 1991r. z późniejszymi zmianami;</w:t>
      </w:r>
    </w:p>
    <w:p w14:paraId="23D0ADDF" w14:textId="77777777" w:rsidR="00595CE7" w:rsidRPr="00595CE7" w:rsidRDefault="00595CE7" w:rsidP="00595CE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Rozporządzenia MEN z dn. 24 października 2005 r. w sprawie zasad oceniania, klasyfikowania i promowania uczniów i słuchaczy oraz przeprowadzenia egzaminów w szkołach publicznych.</w:t>
      </w:r>
    </w:p>
    <w:p w14:paraId="17AB01E8" w14:textId="77777777" w:rsidR="00595CE7" w:rsidRPr="00595CE7" w:rsidRDefault="00595CE7" w:rsidP="00595CE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674D61C" w14:textId="77777777" w:rsidR="00595CE7" w:rsidRPr="00595CE7" w:rsidRDefault="00595CE7" w:rsidP="00595CE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Przedmiotowy system oceniania uwzględnia:</w:t>
      </w:r>
    </w:p>
    <w:p w14:paraId="1B46A5D3" w14:textId="77777777" w:rsidR="00595CE7" w:rsidRPr="00595CE7" w:rsidRDefault="00595CE7" w:rsidP="00595CE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I.    Zasady oceniania.</w:t>
      </w:r>
    </w:p>
    <w:p w14:paraId="0054453B" w14:textId="77777777" w:rsidR="00595CE7" w:rsidRPr="00595CE7" w:rsidRDefault="00595CE7" w:rsidP="00595CE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II.    Kompetencje polonistyczne.</w:t>
      </w:r>
    </w:p>
    <w:p w14:paraId="3BF0970A" w14:textId="77777777" w:rsidR="00595CE7" w:rsidRPr="00595CE7" w:rsidRDefault="00595CE7" w:rsidP="00595CE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III.    Kryteria wymagań na poszczególne oceny.</w:t>
      </w:r>
    </w:p>
    <w:p w14:paraId="17DF33BA" w14:textId="77777777" w:rsidR="00595CE7" w:rsidRPr="00595CE7" w:rsidRDefault="00595CE7" w:rsidP="00595CE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IV.    Sposoby sprawdzania osiągnięć.</w:t>
      </w:r>
    </w:p>
    <w:p w14:paraId="68D0274E" w14:textId="77777777" w:rsidR="00595CE7" w:rsidRPr="00595CE7" w:rsidRDefault="00595CE7" w:rsidP="00595CE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V. Kryteria oceny wypowiedzi ustnych i pisemnych.</w:t>
      </w:r>
    </w:p>
    <w:p w14:paraId="1480D925" w14:textId="77777777" w:rsidR="00595CE7" w:rsidRPr="00595CE7" w:rsidRDefault="00595CE7" w:rsidP="00595CE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VI. Wymagania i zasady oceniania uczniów o szczególnych wymaganiach edukacyjnych.\</w:t>
      </w:r>
    </w:p>
    <w:p w14:paraId="2E1712F2" w14:textId="77777777" w:rsidR="00595CE7" w:rsidRPr="00595CE7" w:rsidRDefault="00595CE7" w:rsidP="00595CE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463E91B9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</w:rPr>
      </w:pPr>
      <w:r w:rsidRPr="00595C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</w:rPr>
        <w:t>I Zasady przedmiotowego systemu oceniania</w:t>
      </w:r>
    </w:p>
    <w:p w14:paraId="69694ECE" w14:textId="77777777" w:rsidR="00595CE7" w:rsidRPr="00595CE7" w:rsidRDefault="00595CE7" w:rsidP="00595CE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sectPr w:rsidR="00595CE7" w:rsidRPr="00595CE7" w:rsidSect="001B3410">
          <w:footerReference w:type="even" r:id="rId8"/>
          <w:footerReference w:type="default" r:id="rId9"/>
          <w:pgSz w:w="11906" w:h="16838" w:code="9"/>
          <w:pgMar w:top="1418" w:right="1418" w:bottom="1440" w:left="1418" w:header="709" w:footer="907" w:gutter="0"/>
          <w:cols w:space="708"/>
          <w:docGrid w:linePitch="360"/>
        </w:sect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Wprowadzamy ocenę wspierającą, stymulującą rozwój ucznia. Każdą ocenę opatrujemy </w:t>
      </w:r>
    </w:p>
    <w:p w14:paraId="0801248F" w14:textId="77777777" w:rsidR="00595CE7" w:rsidRPr="00595CE7" w:rsidRDefault="00595CE7" w:rsidP="00595CE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komentarzem ustnym lub pisemnym. Komentarz zawiera informacje dotyczące tego, czego się uczeń nauczył i wskazówki, jak podnieść i doskonalić swoje umiejętności.</w:t>
      </w:r>
    </w:p>
    <w:p w14:paraId="2EE42EC2" w14:textId="77777777" w:rsidR="00595CE7" w:rsidRPr="00595CE7" w:rsidRDefault="00595CE7" w:rsidP="00595CE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Oceny są jawne zarówno dla ucznia, jak i jego rodzica.</w:t>
      </w:r>
    </w:p>
    <w:p w14:paraId="02E293C9" w14:textId="77777777" w:rsidR="00595CE7" w:rsidRPr="00595CE7" w:rsidRDefault="00595CE7" w:rsidP="00595CE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Prace klasowe i testy zapowiadamy z tygodniowym wyprzedzeniem.</w:t>
      </w:r>
    </w:p>
    <w:p w14:paraId="494C2830" w14:textId="77777777" w:rsidR="00595CE7" w:rsidRPr="00595CE7" w:rsidRDefault="00595CE7" w:rsidP="00595CE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Prace klasowe wraz z testami przechowujemy w teczkach uczniowskich.</w:t>
      </w:r>
    </w:p>
    <w:p w14:paraId="09AE8CB0" w14:textId="77777777" w:rsidR="00595CE7" w:rsidRPr="00595CE7" w:rsidRDefault="00595CE7" w:rsidP="00595CE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Ocenę ustala się uwzględniając otrzymany przez ucznia procent maksymalnej liczby punktów w następujący sposób:</w:t>
      </w:r>
    </w:p>
    <w:p w14:paraId="0857FEDA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sectPr w:rsidR="00595CE7" w:rsidRPr="00595CE7" w:rsidSect="00F10136">
          <w:type w:val="continuous"/>
          <w:pgSz w:w="11906" w:h="16838" w:code="9"/>
          <w:pgMar w:top="1418" w:right="1418" w:bottom="1440" w:left="1418" w:header="709" w:footer="907" w:gutter="0"/>
          <w:cols w:space="708"/>
          <w:docGrid w:linePitch="360"/>
        </w:sectPr>
      </w:pPr>
    </w:p>
    <w:p w14:paraId="32D8AC8A" w14:textId="77777777" w:rsidR="00595CE7" w:rsidRPr="00595CE7" w:rsidRDefault="00595CE7" w:rsidP="00595CE7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 xml:space="preserve">do 35% – niedostateczny </w:t>
      </w: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</w:p>
    <w:p w14:paraId="3D5FFE94" w14:textId="77777777" w:rsidR="00595CE7" w:rsidRPr="00595CE7" w:rsidRDefault="00595CE7" w:rsidP="00595CE7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36% – 50% dopuszczający </w:t>
      </w: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</w:p>
    <w:p w14:paraId="26B64271" w14:textId="77777777" w:rsidR="00595CE7" w:rsidRPr="00595CE7" w:rsidRDefault="00595CE7" w:rsidP="00595CE7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51% – 75% dostateczny </w:t>
      </w: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</w:p>
    <w:p w14:paraId="391FB840" w14:textId="77777777" w:rsidR="00595CE7" w:rsidRPr="00595CE7" w:rsidRDefault="00595CE7" w:rsidP="00595CE7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 xml:space="preserve">76% – 90% dobry </w:t>
      </w:r>
    </w:p>
    <w:p w14:paraId="10EC48DE" w14:textId="77777777" w:rsidR="00595CE7" w:rsidRPr="00595CE7" w:rsidRDefault="00595CE7" w:rsidP="00595CE7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91% – 97% bardzo dobry </w:t>
      </w:r>
    </w:p>
    <w:p w14:paraId="53B4296A" w14:textId="77777777" w:rsidR="00595CE7" w:rsidRPr="00595CE7" w:rsidRDefault="00595CE7" w:rsidP="00595CE7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98% – 100% celujący </w:t>
      </w:r>
    </w:p>
    <w:p w14:paraId="41A5AD43" w14:textId="77777777" w:rsidR="00595CE7" w:rsidRPr="00595CE7" w:rsidRDefault="00595CE7" w:rsidP="00595CE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sectPr w:rsidR="00595CE7" w:rsidRPr="00595CE7" w:rsidSect="00F10136">
          <w:type w:val="continuous"/>
          <w:pgSz w:w="11906" w:h="16838" w:code="9"/>
          <w:pgMar w:top="1418" w:right="1418" w:bottom="1440" w:left="1418" w:header="709" w:footer="907" w:gutter="0"/>
          <w:cols w:num="2" w:space="708"/>
          <w:docGrid w:linePitch="360"/>
        </w:sectPr>
      </w:pPr>
    </w:p>
    <w:p w14:paraId="0BF4B072" w14:textId="77777777" w:rsidR="00595CE7" w:rsidRPr="00595CE7" w:rsidRDefault="00595CE7" w:rsidP="00595CE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sectPr w:rsidR="00595CE7" w:rsidRPr="00595CE7" w:rsidSect="00F10136">
          <w:type w:val="continuous"/>
          <w:pgSz w:w="11906" w:h="16838" w:code="9"/>
          <w:pgMar w:top="1418" w:right="1418" w:bottom="1440" w:left="1418" w:header="709" w:footer="907" w:gutter="0"/>
          <w:cols w:space="708"/>
          <w:docGrid w:linePitch="360"/>
        </w:sectPr>
      </w:pPr>
    </w:p>
    <w:p w14:paraId="4521B55E" w14:textId="77777777" w:rsidR="00595CE7" w:rsidRPr="00595CE7" w:rsidRDefault="00595CE7" w:rsidP="00595CE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W przypadku długiej, usprawiedliwionej nieobecności, uczeń przystępuje do napisania pracy klasowej w terminie umówionym z nauczycielem.</w:t>
      </w:r>
    </w:p>
    <w:p w14:paraId="3937BA94" w14:textId="77777777" w:rsidR="00595CE7" w:rsidRPr="00595CE7" w:rsidRDefault="00595CE7" w:rsidP="00595CE7">
      <w:pPr>
        <w:numPr>
          <w:ilvl w:val="0"/>
          <w:numId w:val="2"/>
        </w:numPr>
        <w:suppressAutoHyphens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Uczeń w uzgodnionym z nauczycielem terminie pisze sprawdzian frekwencyjny w przypadku opuszczenia przez ucznia co najmniej 25% zajęć z danego przedmiotu w okresie półrocza. Sprawdzianem frekwencyjnym objęty jest materiał nauczania zrealizowany w okresie nieobecności ucznia.</w:t>
      </w:r>
    </w:p>
    <w:p w14:paraId="29FD9B08" w14:textId="77777777" w:rsidR="00595CE7" w:rsidRPr="00595CE7" w:rsidRDefault="00595CE7" w:rsidP="00595CE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Uczeń ma obowiązek systematycznie prowadzić zeszyt przedmiotowy.</w:t>
      </w:r>
    </w:p>
    <w:p w14:paraId="01313E87" w14:textId="77777777" w:rsidR="00595CE7" w:rsidRPr="00595CE7" w:rsidRDefault="00595CE7" w:rsidP="00595CE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Pracą domową jest również przeczytanie tekstu zamieszczonego w podręczniku lub lektury. Za niewykonanie pracy uczeń otrzymuje ocenę niedostateczną. Pracę domową przepisaną od kolegi, ze ściągi lub z Internetu traktujemy na równi z plagiatem, za który uczeń otrzymuje ocenę niedostateczną i punkty ujemne z zachowania.</w:t>
      </w:r>
    </w:p>
    <w:p w14:paraId="5938727F" w14:textId="77777777" w:rsidR="00595CE7" w:rsidRPr="00595CE7" w:rsidRDefault="00595CE7" w:rsidP="00595CE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sectPr w:rsidR="00595CE7" w:rsidRPr="00595CE7" w:rsidSect="00F10136">
          <w:type w:val="continuous"/>
          <w:pgSz w:w="11906" w:h="16838" w:code="9"/>
          <w:pgMar w:top="1418" w:right="1418" w:bottom="1440" w:left="1418" w:header="709" w:footer="907" w:gutter="0"/>
          <w:cols w:space="708"/>
          <w:docGrid w:linePitch="360"/>
        </w:sect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Tytuły lektur i przewidywane terminy omawiania podajemy uczniom na początku roku szkolnego.</w:t>
      </w:r>
    </w:p>
    <w:p w14:paraId="658D477B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7FC1AB6" w14:textId="77777777" w:rsidR="00595CE7" w:rsidRPr="00595CE7" w:rsidRDefault="00595CE7" w:rsidP="00595CE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sectPr w:rsidR="00595CE7" w:rsidRPr="00595CE7" w:rsidSect="00F10136">
          <w:type w:val="continuous"/>
          <w:pgSz w:w="11906" w:h="16838" w:code="9"/>
          <w:pgMar w:top="1418" w:right="1418" w:bottom="1440" w:left="1418" w:header="709" w:footer="907" w:gutter="0"/>
          <w:cols w:space="708"/>
          <w:docGrid w:linePitch="360"/>
        </w:sect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Uczeń ma prawo raz w semestrze (przed rozpoczęciem lekcji) zgłosić nieprzygotowanie </w:t>
      </w:r>
    </w:p>
    <w:p w14:paraId="1D99C0F0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 xml:space="preserve">do zajęć bez żadnych sankcji – wyłączając zapowiedziane wcześniej sprawdziany i prace klasowe. </w:t>
      </w:r>
    </w:p>
    <w:p w14:paraId="2E8B8497" w14:textId="77777777" w:rsidR="00595CE7" w:rsidRPr="00595CE7" w:rsidRDefault="00595CE7" w:rsidP="00595CE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Mimo wykorzystanych szans, w pierwszym dniu po nieobecności spowodowanej długotrwałą chorobą lub przypadkiem losowym, uczeń nie ponosi żadnych sankcji z tytułu nieprzygotowania do zajęć.</w:t>
      </w:r>
    </w:p>
    <w:p w14:paraId="396A60AF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</w:pPr>
    </w:p>
    <w:p w14:paraId="410BEC85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</w:pPr>
      <w:r w:rsidRPr="00595C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  <w:t>II. Kompetencje polonistyczne</w:t>
      </w:r>
    </w:p>
    <w:p w14:paraId="017D8715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</w:p>
    <w:p w14:paraId="47B3DF29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1. Słuchanie i mówienie,</w:t>
      </w:r>
    </w:p>
    <w:p w14:paraId="5A84FA04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2. czytanie tekstów literackich i innych tekstów kultury,</w:t>
      </w:r>
    </w:p>
    <w:p w14:paraId="3A7853C1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3. tworzenie własnego tekstu,</w:t>
      </w:r>
    </w:p>
    <w:p w14:paraId="3531E6F6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4. praktyczne posługiwanie się wiedzą z nauki o języku,</w:t>
      </w:r>
    </w:p>
    <w:p w14:paraId="567628A8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5. poprawność ortograficzna i interpunkcyjna.</w:t>
      </w:r>
    </w:p>
    <w:p w14:paraId="0E02A534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</w:pPr>
    </w:p>
    <w:p w14:paraId="16886C26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</w:rPr>
      </w:pPr>
      <w:r w:rsidRPr="00595C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</w:rPr>
        <w:t>III. Sposoby sprawdzania osiągnięć</w:t>
      </w:r>
    </w:p>
    <w:p w14:paraId="0AA9A063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</w:rPr>
      </w:pPr>
    </w:p>
    <w:p w14:paraId="287A9A62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Zasady poprawiania ocen cząstkowych</w:t>
      </w:r>
    </w:p>
    <w:p w14:paraId="02815FB9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Uczeń może poprawić każdą ocenę ze sprawdzianów, prac klasowych i testów z lektury, jeżeli w terminie nie przekraczającym 2 tygodni przygotuje się do napisania pracy i zgłosi chęć poprawy nauczycielowi. Nauczyciel ustala dzień i godzinę poprawy. Po upływie dwóch tygodni możliwość taka wygasa. </w:t>
      </w:r>
    </w:p>
    <w:p w14:paraId="3841DF93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Ocenę niedostateczną z prac domowych typu wypracowanie uczeń może poprawić w terminie do tygodnia po wpisaniu oceny do dziennika.</w:t>
      </w:r>
    </w:p>
    <w:p w14:paraId="522ADA0D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Pozostałe oceny cząstkowe nie podlegają takiej poprawie, uczeń ma szanse uzyskać lepsze oceny w wymienionych zakresach, uczestnicząc pilnie w kolejnych lekcjach.</w:t>
      </w:r>
    </w:p>
    <w:p w14:paraId="50FC18C9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24FBEB8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Zasady sprawdzania i oceniania osiągnięć ucznia w przypadku jego dłuższej nieobecności</w:t>
      </w:r>
    </w:p>
    <w:p w14:paraId="785481AA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Uczeń, który z uzasadnionych powodów nie był obecny w szkole przez dłuższy czas, ustala z nauczycielem termin /nie dłuższy niż miesiąc i nie krótszy niż dwa tygodnie/ uzupełnienia zaległości, przedstawienia prac pisemnych i napisania sprawdzianów. </w:t>
      </w:r>
    </w:p>
    <w:p w14:paraId="5CFF5B74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</w:rPr>
      </w:pPr>
    </w:p>
    <w:p w14:paraId="4B64655B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Sposoby dokumentowania osiągnięć uczniów. </w:t>
      </w:r>
    </w:p>
    <w:p w14:paraId="65912355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Wszystkie prace pisane w klasie znajdują się w teczce przedmiotowej ucznia.</w:t>
      </w:r>
    </w:p>
    <w:p w14:paraId="0C055477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Ocena semestralna i końcowa będzie stanowić średnia ważoną wszystkich ocen, jednakże zadecydują o niej przede wszystkim stopnie zaznaczone kolorem czerwonym, obrazujące poziom językowych, literackich i kulturalnych sprawności ucznia.</w:t>
      </w:r>
    </w:p>
    <w:p w14:paraId="438611E0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0968A482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Zasady udostępniania do wglądu uczniom i ich rodzicom (opiekunom prawnym) sprawdzonych i ocenionych pisemnych prac kontrolnych</w:t>
      </w:r>
    </w:p>
    <w:p w14:paraId="0E7BB272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W trakcie omawiania każdej pracy klasowej uczeń otrzymuje swój sprawdzian do wglądu. Rodzice mogą przejrzeć prace dziecka podczas spotkania z nauczycielem przedmiotu w trakcie zebrań lub indywidualnych konsultacji.</w:t>
      </w:r>
      <w:r w:rsidRPr="00595CE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br/>
      </w:r>
    </w:p>
    <w:p w14:paraId="3A798120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Zasady poprawiania ocen klasyfikacyjnych śródrocznych</w:t>
      </w:r>
    </w:p>
    <w:p w14:paraId="625B8DED" w14:textId="77777777" w:rsidR="00595CE7" w:rsidRPr="00595CE7" w:rsidRDefault="00595CE7" w:rsidP="00595CE7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Uczeń może poprawić ocenę śródroczną, pisząc w wyznaczonym przez nauczyciela terminie sprawdzian, dotyczący tych sprawności i umiejętności, których opanowania nie wykazał uprzednio w stopniu wystarczającym do uzyskania lepszej oceny. Sytuacja ta  nie dotyczy jednak ucznia, który uzyskał w większości oceny niższe od tej, którą chce uzyskać </w:t>
      </w:r>
      <w:r w:rsidRPr="00595CE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lastRenderedPageBreak/>
        <w:t>i nie poprawił tych ocen w trakcie dodatkowych sprawdzianów. Jako większość należy rozumieć 60% ocen wpisanych kolorem czerwonym.</w:t>
      </w:r>
    </w:p>
    <w:p w14:paraId="6D60AD1D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0DE2095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III. Kryteria wymagań na poszczególne oceny</w:t>
      </w:r>
    </w:p>
    <w:p w14:paraId="5494AEF2" w14:textId="77777777" w:rsidR="00595CE7" w:rsidRPr="00595CE7" w:rsidRDefault="00595CE7" w:rsidP="00595CE7">
      <w:pPr>
        <w:tabs>
          <w:tab w:val="left" w:pos="585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Kryteria wymagań na poszczególną ocenę roczną i śródroczną stanowi załącznik do niniejszego systemu oceniania.</w:t>
      </w:r>
    </w:p>
    <w:p w14:paraId="67086A4E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  <w:t>ocenę celującą</w:t>
      </w: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otrzymuje uczeń, który spełnia wymagania na stopień bardzo dobry oraz:</w:t>
      </w:r>
    </w:p>
    <w:p w14:paraId="48E31DDC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a)posiadł wiedzę i umiejętności z programu nauczania przyjętego przez nauczyciela w danej klasie,</w:t>
      </w:r>
    </w:p>
    <w:p w14:paraId="4BFD4D80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b)samodzielnie i twórczo rozwija własne uzdolnienia, </w:t>
      </w:r>
    </w:p>
    <w:p w14:paraId="4F92F367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c)biegle posługuje się zdobytymi wiadomościami w rozwiązywaniu problemów teoretycznych lub praktycznych uwzględnionych w programie przyjętym przez nauczyciela w danej klasie, </w:t>
      </w:r>
    </w:p>
    <w:p w14:paraId="53909055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d)proponuje rozwiązania nietypowe, </w:t>
      </w:r>
    </w:p>
    <w:p w14:paraId="6BFDE584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e)rozwiązuje zadania o bardzo dużej skali trudności;</w:t>
      </w:r>
    </w:p>
    <w:p w14:paraId="065AF497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f)uzyskał tytuł laureata olimpiady lub konkursu przedmiotowego o zasięgu wojewódzkim, uzyskał tytuł finalisty lub laureata ogólnopolskiego konkursu przedmiotowego,</w:t>
      </w:r>
    </w:p>
    <w:p w14:paraId="6A65ED17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g)osiąga sukcesy w olimpiadach, konkursach przedmiotowych, zawodach sportowych i innych, kwalifikując się do finałów na szczeblu krajowym lub posiada inne porównywalne sukcesy, osiągnięcia;</w:t>
      </w:r>
    </w:p>
    <w:p w14:paraId="634579F3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  <w:t>ocenę</w:t>
      </w: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595CE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  <w:t>bardzo dobrą</w:t>
      </w: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otrzymuje uczeń, który w stopniu wyczerpującym opanował materiał programowy oraz:</w:t>
      </w:r>
    </w:p>
    <w:p w14:paraId="7B643D02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a) opanował pełny zakres wiedzy i umiejętności określony programem nauczania przyjętym przez nauczyciela w danej klasie oraz sprawnie posługuje się zdobytymi wiadomościami;</w:t>
      </w:r>
    </w:p>
    <w:p w14:paraId="4F857ED8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b) rozwiązuje samodzielnie problemy teoretyczne i praktyczne objęte programem nauczania przyjętym przez nauczyciela, </w:t>
      </w:r>
    </w:p>
    <w:p w14:paraId="4F600DBE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c) potrafi zastosować posiadaną wiedzę do rozwiązywania zadań i problemów w nowych sytuacjach;</w:t>
      </w:r>
    </w:p>
    <w:p w14:paraId="32FC13BB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  <w:t>ocenę</w:t>
      </w: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595CE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  <w:t>dobrą</w:t>
      </w: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otrzymuje uczeń, który opanował wymagania podstawowe oraz:</w:t>
      </w:r>
    </w:p>
    <w:p w14:paraId="0B8DC162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a) nie opanował w pełni wiadomości określonych w programie nauczania przyjętym przez nauczyciel a w danej klasie, ale opanował je na poziomie przekraczającym wymagania ujęte w podstawie programowej (z uwzględnieniem rozszerzeń programowych),</w:t>
      </w:r>
    </w:p>
    <w:p w14:paraId="584074E9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b) poprawnie stosuje wiadomości, rozwiązuje (wykonuje) samodzielnie typowe zadania teoretyczne lub praktyczne (z uwzględnieniem rozszerzeń programowych);</w:t>
      </w:r>
    </w:p>
    <w:p w14:paraId="3BD20435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  <w:t>ocenę</w:t>
      </w: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595CE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  <w:t>dostateczną</w:t>
      </w: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otrzymuje uczeń, który:</w:t>
      </w:r>
    </w:p>
    <w:p w14:paraId="02F83EDF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a) opanował wiadomości i umiejętności określone programem nauczania przyjętym przez nauczyciela w danej klasie na poziomie treści zawartych w podstawie programowej,</w:t>
      </w:r>
    </w:p>
    <w:p w14:paraId="0890ADC8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b) rozwiązuje (wykonuje) typowe zadania teoretyczne lub praktyczne o średnim stopniu trudności z pomocą nauczyciela;</w:t>
      </w:r>
    </w:p>
    <w:p w14:paraId="3167910D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  <w:t>ocenę</w:t>
      </w: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595CE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  <w:t>dopuszczającą</w:t>
      </w: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otrzymuje uczeń, który: </w:t>
      </w:r>
    </w:p>
    <w:p w14:paraId="6D345D74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a) ma trudności z opanowaniem zagadnień ujętych w podstawie programowej, ale braki te nie przekreślają możliwości uzyskania przez ucznia podstawowej wiedzy z danego przedmiotu w ciągu dalszej nauki (z wyjątkiem uczniów klas programowo najwyższych),</w:t>
      </w:r>
    </w:p>
    <w:p w14:paraId="0CF20F83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b) rozwiązuje (wykonuje) zadania teoretyczne i praktyczne typowe o niewielkim stopniu trudności z pomocą nauczyciela;</w:t>
      </w:r>
    </w:p>
    <w:p w14:paraId="3D49C0B9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  <w:t>ocenę</w:t>
      </w: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595CE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  <w:t>niedostateczną</w:t>
      </w: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otrzymuje uczeń, który: </w:t>
      </w:r>
    </w:p>
    <w:p w14:paraId="51735285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a) nie opanował wiadomości i umiejętności ujętych w podstawie programowej, a braki w wiadomościach i umiejętnościach uniemożliwiają dalsze zdobywanie wiedzy z tego przedmiotu (nie dotyczy klas programowo najwyższych)</w:t>
      </w:r>
    </w:p>
    <w:p w14:paraId="5031A5F0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 xml:space="preserve">b) nie jest w stanie rozwiązać (wykonać) zadań o niewielkim (elementarnym) stopniu trudności (z uwzględnieniem rozszerzeń programowych). </w:t>
      </w:r>
    </w:p>
    <w:p w14:paraId="1BB7B810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21D096A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V. Kryteria oceny wypowiedzi ustnych i pisemnych.</w:t>
      </w:r>
    </w:p>
    <w:p w14:paraId="5EFF0BE9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78D2C4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Wypowiedzi ustne</w:t>
      </w: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oceniane są według kryteriów:</w:t>
      </w:r>
    </w:p>
    <w:p w14:paraId="2B3AA356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Zgodność z tematem i stopień rozwinięcia</w:t>
      </w:r>
    </w:p>
    <w:p w14:paraId="0398F6EF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Kompozycja (spójna, poprawnie zbudowana wypowiedź).</w:t>
      </w:r>
    </w:p>
    <w:p w14:paraId="1E45D664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Poprawność językowa (bogate słownictwo, związki frazeologiczne, synonimy, poprawne formy gramatyczne, właściwe akcentowanie).</w:t>
      </w:r>
    </w:p>
    <w:p w14:paraId="783E6A34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Tempo mówienia (wypowiedź płynna, odpowiednia intonacja).</w:t>
      </w:r>
    </w:p>
    <w:p w14:paraId="0D7D4FB8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B67FEDE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Kryteria oceny </w:t>
      </w:r>
      <w:r w:rsidRPr="00595C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prac pisemnych</w:t>
      </w:r>
    </w:p>
    <w:p w14:paraId="7FA946E3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14:paraId="1C11742B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1.    Treść</w:t>
      </w:r>
    </w:p>
    <w:p w14:paraId="64A25948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zrozumienie polecenia, zgodność z tematem, ciekawy pomysł, rozwinięcie tematu ( w ramach określonej koncepcji jego ujęcia realizowanej przez ucznia), trafny i celowy dobór przykładów.</w:t>
      </w:r>
    </w:p>
    <w:p w14:paraId="4347F9D2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2.    Kompozycja</w:t>
      </w:r>
    </w:p>
    <w:p w14:paraId="3B47BEE3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budowa pracy spełnia wymogi wybranej formy wypowiedzi, tekst spójny i logicznie zbudowany.</w:t>
      </w:r>
    </w:p>
    <w:p w14:paraId="4A72DCE3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3.    Język</w:t>
      </w:r>
    </w:p>
    <w:p w14:paraId="3390C2D0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bogactwo słownictwa, poprawnie budowane i zróżnicowane składniowo zdania, poprawność fleksyjna, styl adekwatny do formy wypowiedzi.</w:t>
      </w:r>
    </w:p>
    <w:p w14:paraId="538E70F1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4. Ortografia i interpunkcja</w:t>
      </w:r>
    </w:p>
    <w:p w14:paraId="1A8F9D0D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5. Zapis</w:t>
      </w:r>
    </w:p>
    <w:p w14:paraId="1288CADA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pismo (czytelność, wielkość liter), akapity, margines, tytuł.</w:t>
      </w:r>
    </w:p>
    <w:p w14:paraId="24DAB97B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60A6492" w14:textId="77777777" w:rsidR="00595CE7" w:rsidRPr="00595CE7" w:rsidRDefault="00595CE7" w:rsidP="00595C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VI Wymagania i zasady oceniania uczniów o szczególnych wymaganiach edukacyjnych</w:t>
      </w:r>
    </w:p>
    <w:p w14:paraId="07C11A6C" w14:textId="77777777" w:rsidR="00595CE7" w:rsidRPr="00595CE7" w:rsidRDefault="00595CE7" w:rsidP="00595CE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Uczniowie   o   stwierdzonych   dysfunkcjach   nie   będą   oceniani   pod   względem poprawności  ortograficznej   i  graficznej   we  wskazanych  przez   specjalistów  zakresach, jednakże    warunkiem   takiego    postępowania   nauczyciela   jest samodzielna  praca ucznia w domu i przedstawianie na badaniach kontrolnych w poradni dowodów w postaci wypełnionych zeszytów ćwiczeń (np. autorstwa Z. Saduś). Zasady te nie dotyczą sytuacji, w których znajomość określonych zasad pisowni wynika z ćwiczonych i sprawdzanych na bieżąco umiejętności gramatycznych /np. w klasie pierwszej - pisownia łączna  i rozdzielna wyrazów z partykułą </w:t>
      </w:r>
      <w:r w:rsidRPr="00595CE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nie</w:t>
      </w: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, pisownia imiesłowów/.</w:t>
      </w:r>
    </w:p>
    <w:p w14:paraId="161F4B92" w14:textId="77777777" w:rsidR="00595CE7" w:rsidRPr="00595CE7" w:rsidRDefault="00595CE7" w:rsidP="00595CE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Ponadto uczniowie ze wskazaniami w opinii z PPP mogą skorzystać z wydłużenia czasu podczas pisania prac klasowych, sprawdzianów, a także mogą poprosić o wyjaśnienie polecenia. We wskazanych przypadkach możliwe jest ograniczenie czytania lektur do wskazanych przez nauczyciela rozdziałów oraz odpytywanie z ich treści. </w:t>
      </w:r>
    </w:p>
    <w:p w14:paraId="49A2EB91" w14:textId="77777777" w:rsidR="00595CE7" w:rsidRPr="00595CE7" w:rsidRDefault="00595CE7" w:rsidP="00595CE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przypadku stwierdzonej dysleksji i dysortografii uczniowie będą mieli częściej sprawdzane zeszyty, aby zwrócić ich uwage na popełniane błędy. Sprawdziany w miarę możliwości będą pisali ze zmniejszonych partii materiału.</w:t>
      </w:r>
    </w:p>
    <w:p w14:paraId="0A33F71D" w14:textId="77777777" w:rsidR="00595CE7" w:rsidRPr="00595CE7" w:rsidRDefault="00595CE7" w:rsidP="00595CE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Uczniowie, którzy wykazują szczególne   uzdolnienia,   będą dodatkowo oceniani za udział w konkursie polonistycznym, w    wewnątrzszkolnych i zewnętrznych konkursach literackich, ortograficznych   i recytatorskich . Zostaną również ocenieni za pracę w zajęciach pozalekcyjnych, np. zespole redakcyjnym gazetki szkolnej, kole </w:t>
      </w:r>
      <w:r w:rsidRPr="00595C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teatralnym, wykonanie pomocy edukacyjnych,   przygotowanie referatów i prezentacji zainteresowań czytelniczych i multimedialnych na wybrany temat.</w:t>
      </w:r>
    </w:p>
    <w:p w14:paraId="0F93549D" w14:textId="77777777" w:rsidR="00595CE7" w:rsidRDefault="00595CE7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D60BC" w14:textId="77777777" w:rsidR="00595CE7" w:rsidRDefault="00595CE7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4F2F3" w14:textId="77777777" w:rsidR="00595CE7" w:rsidRDefault="00595CE7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54C13" w14:textId="77777777" w:rsidR="00595CE7" w:rsidRDefault="00595CE7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595CE7" w:rsidSect="00595CE7">
          <w:pgSz w:w="11906" w:h="16838"/>
          <w:pgMar w:top="1417" w:right="1702" w:bottom="1417" w:left="1417" w:header="708" w:footer="708" w:gutter="0"/>
          <w:cols w:space="708"/>
          <w:docGrid w:linePitch="360"/>
        </w:sectPr>
      </w:pPr>
    </w:p>
    <w:p w14:paraId="28192846" w14:textId="1C2F6869" w:rsidR="00595CE7" w:rsidRDefault="00595CE7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2AD0A8" w14:textId="77777777" w:rsidR="00595CE7" w:rsidRDefault="00595CE7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93A4F5" w14:textId="77777777" w:rsidR="00595CE7" w:rsidRDefault="00595CE7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2C225F" w14:textId="77777777" w:rsidR="00595CE7" w:rsidRDefault="00595CE7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64624FEC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>ne z planem wynikowym autorstwa Lidii Bancerz,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, stosując odpowiednie tempo i 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unek, -us,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-usz, -uch, 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czyta głośno, wyraźnie,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lastRenderedPageBreak/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i 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sza (przekład intersemiotyczny)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umiejętnościami warto się 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magiczne tenisówki Percy’ego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internecie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kamishibai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</w:t>
            </w:r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Christy</w:t>
            </w:r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77777777"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>Opracowała: Lidia Bancerz</w:t>
      </w:r>
    </w:p>
    <w:sectPr w:rsidR="0029512E" w:rsidRPr="00893A83" w:rsidSect="00595CE7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23BFD" w14:textId="77777777" w:rsidR="005843EA" w:rsidRDefault="005843EA" w:rsidP="000B228B">
      <w:pPr>
        <w:spacing w:after="0" w:line="240" w:lineRule="auto"/>
      </w:pPr>
      <w:r>
        <w:separator/>
      </w:r>
    </w:p>
  </w:endnote>
  <w:endnote w:type="continuationSeparator" w:id="0">
    <w:p w14:paraId="0FE90D10" w14:textId="77777777" w:rsidR="005843EA" w:rsidRDefault="005843EA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BDA6C" w14:textId="77777777" w:rsidR="00595CE7" w:rsidRDefault="00595CE7" w:rsidP="00E316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170E45" w14:textId="77777777" w:rsidR="00595CE7" w:rsidRDefault="00595C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09B2D" w14:textId="77777777" w:rsidR="00595CE7" w:rsidRDefault="00595CE7" w:rsidP="00E316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112DE1B8" w14:textId="77777777" w:rsidR="00595CE7" w:rsidRDefault="00595C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CF2BB" w14:textId="77777777" w:rsidR="005843EA" w:rsidRDefault="005843EA" w:rsidP="000B228B">
      <w:pPr>
        <w:spacing w:after="0" w:line="240" w:lineRule="auto"/>
      </w:pPr>
      <w:r>
        <w:separator/>
      </w:r>
    </w:p>
  </w:footnote>
  <w:footnote w:type="continuationSeparator" w:id="0">
    <w:p w14:paraId="544F6BBA" w14:textId="77777777" w:rsidR="005843EA" w:rsidRDefault="005843EA" w:rsidP="000B2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02B3"/>
    <w:multiLevelType w:val="hybridMultilevel"/>
    <w:tmpl w:val="81D2B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D63E4"/>
    <w:multiLevelType w:val="hybridMultilevel"/>
    <w:tmpl w:val="7A82597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843EA"/>
    <w:rsid w:val="00595CE7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  <w:style w:type="character" w:styleId="Numerstrony">
    <w:name w:val="page number"/>
    <w:basedOn w:val="Domylnaczcionkaakapitu"/>
    <w:rsid w:val="0059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  <w:style w:type="character" w:styleId="Numerstrony">
    <w:name w:val="page number"/>
    <w:basedOn w:val="Domylnaczcionkaakapitu"/>
    <w:rsid w:val="0059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14301</Words>
  <Characters>85812</Characters>
  <Application>Microsoft Office Word</Application>
  <DocSecurity>0</DocSecurity>
  <Lines>715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Ania</cp:lastModifiedBy>
  <cp:revision>2</cp:revision>
  <dcterms:created xsi:type="dcterms:W3CDTF">2021-09-01T16:01:00Z</dcterms:created>
  <dcterms:modified xsi:type="dcterms:W3CDTF">2021-09-01T16:01:00Z</dcterms:modified>
</cp:coreProperties>
</file>